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CD" w:rsidRPr="00A402CD" w:rsidRDefault="00A402CD" w:rsidP="00A402CD">
      <w:pPr>
        <w:jc w:val="center"/>
        <w:rPr>
          <w:b/>
          <w:color w:val="FF0000"/>
          <w:sz w:val="28"/>
          <w:u w:val="single"/>
          <w:lang w:val="ru-RU"/>
        </w:rPr>
      </w:pPr>
      <w:r w:rsidRPr="00A402CD">
        <w:rPr>
          <w:b/>
          <w:color w:val="FF0000"/>
          <w:sz w:val="28"/>
          <w:u w:val="single"/>
          <w:lang w:val="ru-RU"/>
        </w:rPr>
        <w:t>Основные правила подачи апелляции</w:t>
      </w:r>
    </w:p>
    <w:p w:rsidR="00A402CD" w:rsidRPr="00A402CD" w:rsidRDefault="00A402CD">
      <w:pPr>
        <w:rPr>
          <w:sz w:val="28"/>
          <w:lang w:val="ru-RU"/>
        </w:rPr>
      </w:pPr>
    </w:p>
    <w:p w:rsidR="00A402CD" w:rsidRPr="00A402CD" w:rsidRDefault="00A402CD">
      <w:pPr>
        <w:rPr>
          <w:sz w:val="28"/>
          <w:lang w:val="ru-RU"/>
        </w:rPr>
      </w:pPr>
    </w:p>
    <w:p w:rsidR="00A402CD" w:rsidRPr="00A402CD" w:rsidRDefault="00A402CD" w:rsidP="00A402CD">
      <w:pPr>
        <w:pStyle w:val="Listaszerbekezds"/>
        <w:numPr>
          <w:ilvl w:val="0"/>
          <w:numId w:val="1"/>
        </w:numPr>
        <w:ind w:left="426" w:hanging="426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>апелляция может быть подана консульскому должностному лицу в течение восьми календарных дней с момен</w:t>
      </w:r>
      <w:r w:rsidRPr="00A402CD">
        <w:rPr>
          <w:sz w:val="28"/>
          <w:lang w:val="ru-RU"/>
        </w:rPr>
        <w:t>та получения решения об отказе;</w:t>
      </w:r>
    </w:p>
    <w:p w:rsidR="00A402CD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 xml:space="preserve">апелляция может быть </w:t>
      </w:r>
      <w:r w:rsidRPr="00A402CD">
        <w:rPr>
          <w:sz w:val="28"/>
          <w:lang w:val="ru-RU"/>
        </w:rPr>
        <w:t>подана заявителем только лично;</w:t>
      </w:r>
    </w:p>
    <w:p w:rsidR="00A402CD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 xml:space="preserve">условием подачи апелляционной жалобы является уплата консульству апелляционного сбора одновременно с </w:t>
      </w:r>
      <w:r w:rsidRPr="00A402CD">
        <w:rPr>
          <w:sz w:val="28"/>
          <w:lang w:val="ru-RU"/>
        </w:rPr>
        <w:t>подачей (получением) апелляции;</w:t>
      </w:r>
    </w:p>
    <w:p w:rsidR="00A402CD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 xml:space="preserve">стоимость апелляции составляет </w:t>
      </w:r>
      <w:r w:rsidRPr="00A402CD">
        <w:rPr>
          <w:sz w:val="28"/>
        </w:rPr>
        <w:t>16</w:t>
      </w:r>
      <w:r w:rsidRPr="00A402CD">
        <w:rPr>
          <w:sz w:val="28"/>
          <w:lang w:val="ru-RU"/>
        </w:rPr>
        <w:t>0 евро, ее</w:t>
      </w:r>
      <w:r w:rsidRPr="00A402CD">
        <w:rPr>
          <w:sz w:val="28"/>
        </w:rPr>
        <w:t xml:space="preserve"> </w:t>
      </w:r>
      <w:r w:rsidRPr="00A402CD">
        <w:rPr>
          <w:sz w:val="28"/>
          <w:lang w:val="ru-RU"/>
        </w:rPr>
        <w:t>должны оплатить также и те, которые на первой инстанции</w:t>
      </w:r>
      <w:r w:rsidRPr="00A402CD">
        <w:rPr>
          <w:sz w:val="28"/>
        </w:rPr>
        <w:t xml:space="preserve"> </w:t>
      </w:r>
      <w:r w:rsidRPr="00A402CD">
        <w:rPr>
          <w:sz w:val="28"/>
          <w:lang w:val="ru-RU"/>
        </w:rPr>
        <w:t>подавали заявление бесплатно; плата не мож</w:t>
      </w:r>
      <w:r w:rsidRPr="00A402CD">
        <w:rPr>
          <w:sz w:val="28"/>
          <w:lang w:val="ru-RU"/>
        </w:rPr>
        <w:t>ет быть уменьшена или отменена;</w:t>
      </w:r>
    </w:p>
    <w:p w:rsidR="00A402CD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>апелляция рассматривается министром, отв</w:t>
      </w:r>
      <w:r w:rsidRPr="00A402CD">
        <w:rPr>
          <w:sz w:val="28"/>
          <w:lang w:val="ru-RU"/>
        </w:rPr>
        <w:t>етственным за внешнюю политику;</w:t>
      </w:r>
    </w:p>
    <w:p w:rsidR="00A402CD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>срок рассмотрения апелляции составляет 15 календарных дней с даты ее подачи не может быть сокращен по каким-либо причинам, запрос п</w:t>
      </w:r>
      <w:r w:rsidRPr="00A402CD">
        <w:rPr>
          <w:sz w:val="28"/>
          <w:lang w:val="ru-RU"/>
        </w:rPr>
        <w:t>о этому поводу подавать нельзя;</w:t>
      </w:r>
    </w:p>
    <w:p w:rsidR="00A402CD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>во время процедуры апелляции апелляционный орган может запросить дополнительные подтверждающие документы, заявитель (особенно лицо, с которым личное интервью на первой инстанции не проводились) может быть также вызван в консуль</w:t>
      </w:r>
      <w:r w:rsidRPr="00A402CD">
        <w:rPr>
          <w:sz w:val="28"/>
          <w:lang w:val="ru-RU"/>
        </w:rPr>
        <w:t>ство для личного собеседования;</w:t>
      </w:r>
    </w:p>
    <w:p w:rsidR="00A402CD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>существует возможность судебного пересмотра р</w:t>
      </w:r>
      <w:r w:rsidRPr="00A402CD">
        <w:rPr>
          <w:sz w:val="28"/>
          <w:lang w:val="ru-RU"/>
        </w:rPr>
        <w:t>ешения об отклонении апелляции;</w:t>
      </w:r>
    </w:p>
    <w:p w:rsidR="003976B2" w:rsidRPr="00A402CD" w:rsidRDefault="00A402CD" w:rsidP="00A402CD">
      <w:pPr>
        <w:pStyle w:val="Listaszerbekezds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sz w:val="28"/>
          <w:lang w:val="ru-RU"/>
        </w:rPr>
      </w:pPr>
      <w:r w:rsidRPr="00A402CD">
        <w:rPr>
          <w:sz w:val="28"/>
          <w:lang w:val="ru-RU"/>
        </w:rPr>
        <w:t>в случае отказа, при условии повторной уплаты консульского сбора на визу</w:t>
      </w:r>
      <w:r w:rsidRPr="00A402CD">
        <w:rPr>
          <w:sz w:val="28"/>
        </w:rPr>
        <w:t xml:space="preserve"> </w:t>
      </w:r>
      <w:r w:rsidRPr="00A402CD">
        <w:rPr>
          <w:sz w:val="28"/>
          <w:lang w:val="ru-RU"/>
        </w:rPr>
        <w:t>в любое время можно подать новое заявление.</w:t>
      </w:r>
    </w:p>
    <w:sectPr w:rsidR="003976B2" w:rsidRPr="00A4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33C"/>
    <w:multiLevelType w:val="hybridMultilevel"/>
    <w:tmpl w:val="BEA09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CD"/>
    <w:rsid w:val="003976B2"/>
    <w:rsid w:val="00A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E447"/>
  <w15:chartTrackingRefBased/>
  <w15:docId w15:val="{A478CD9D-3F2A-4F0A-816B-F27B1242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2022-09-12T07:47:00Z</dcterms:created>
  <dcterms:modified xsi:type="dcterms:W3CDTF">2022-09-12T07:56:00Z</dcterms:modified>
</cp:coreProperties>
</file>